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2"/>
        <w:rPr>
          <w:rFonts w:ascii="Times New Roman"/>
          <w:sz w:val="21"/>
        </w:rPr>
      </w:pPr>
    </w:p>
    <w:p>
      <w:pPr>
        <w:spacing w:before="0" w:line="2644" w:lineRule="exact"/>
        <w:ind w:left="0" w:right="167" w:firstLine="0"/>
        <w:jc w:val="center"/>
        <w:rPr>
          <w:rFonts w:hint="eastAsia" w:ascii="华文新魏" w:eastAsia="华文新魏"/>
          <w:sz w:val="200"/>
        </w:rPr>
      </w:pPr>
      <w:r>
        <w:rPr>
          <w:rFonts w:hint="eastAsia" w:ascii="华文新魏" w:eastAsia="华文新魏"/>
          <w:color w:val="FF0000"/>
          <w:spacing w:val="120"/>
          <w:sz w:val="200"/>
        </w:rPr>
        <w:t>上街信息</w:t>
      </w:r>
    </w:p>
    <w:p>
      <w:pPr>
        <w:pStyle w:val="2"/>
        <w:spacing w:before="894" w:line="240" w:lineRule="auto"/>
        <w:ind w:left="0" w:right="167"/>
        <w:jc w:val="center"/>
        <w:rPr>
          <w:rFonts w:hint="eastAsia" w:ascii="楷体_GB2312" w:eastAsia="楷体_GB2312"/>
        </w:rPr>
      </w:pPr>
      <w:r>
        <w:rPr>
          <w:rFonts w:hint="eastAsia" w:ascii="楷体_GB2312" w:eastAsia="楷体_GB2312"/>
        </w:rPr>
        <w:t xml:space="preserve">第 </w:t>
      </w:r>
      <w:r>
        <w:rPr>
          <w:rFonts w:ascii="Times New Roman" w:eastAsia="Times New Roman"/>
        </w:rPr>
        <w:t xml:space="preserve">15 </w:t>
      </w:r>
      <w:r>
        <w:rPr>
          <w:rFonts w:hint="eastAsia" w:ascii="楷体_GB2312" w:eastAsia="楷体_GB2312"/>
        </w:rPr>
        <w:t>期</w:t>
      </w:r>
    </w:p>
    <w:p>
      <w:pPr>
        <w:pStyle w:val="3"/>
        <w:spacing w:before="8"/>
        <w:rPr>
          <w:rFonts w:ascii="楷体_GB2312"/>
          <w:sz w:val="54"/>
        </w:rPr>
      </w:pPr>
    </w:p>
    <w:p>
      <w:pPr>
        <w:pStyle w:val="3"/>
        <w:tabs>
          <w:tab w:val="left" w:pos="5039"/>
        </w:tabs>
        <w:ind w:right="166"/>
        <w:jc w:val="center"/>
        <w:rPr>
          <w:rFonts w:hint="eastAsia" w:ascii="楷体_GB2312" w:eastAsia="楷体_GB2312"/>
        </w:rPr>
      </w:pPr>
      <w:r>
        <w:rPr>
          <w:rFonts w:hint="eastAsia" w:ascii="楷体_GB2312" w:eastAsia="楷体_GB2312"/>
        </w:rPr>
        <w:t>中</w:t>
      </w:r>
      <w:r>
        <w:rPr>
          <w:rFonts w:hint="eastAsia" w:ascii="楷体_GB2312" w:eastAsia="楷体_GB2312"/>
          <w:spacing w:val="-81"/>
        </w:rPr>
        <w:t xml:space="preserve"> </w:t>
      </w:r>
      <w:r>
        <w:rPr>
          <w:rFonts w:hint="eastAsia" w:ascii="楷体_GB2312" w:eastAsia="楷体_GB2312"/>
          <w:spacing w:val="79"/>
        </w:rPr>
        <w:t>共</w:t>
      </w:r>
      <w:r>
        <w:rPr>
          <w:rFonts w:hint="eastAsia" w:ascii="楷体_GB2312" w:eastAsia="楷体_GB2312"/>
        </w:rPr>
        <w:t>上</w:t>
      </w:r>
      <w:r>
        <w:rPr>
          <w:rFonts w:hint="eastAsia" w:ascii="楷体_GB2312" w:eastAsia="楷体_GB2312"/>
          <w:spacing w:val="-80"/>
        </w:rPr>
        <w:t xml:space="preserve"> </w:t>
      </w:r>
      <w:r>
        <w:rPr>
          <w:rFonts w:hint="eastAsia" w:ascii="楷体_GB2312" w:eastAsia="楷体_GB2312"/>
        </w:rPr>
        <w:t>街</w:t>
      </w:r>
      <w:r>
        <w:rPr>
          <w:rFonts w:hint="eastAsia" w:ascii="楷体_GB2312" w:eastAsia="楷体_GB2312"/>
          <w:spacing w:val="-80"/>
        </w:rPr>
        <w:t xml:space="preserve"> </w:t>
      </w:r>
      <w:r>
        <w:rPr>
          <w:rFonts w:hint="eastAsia" w:ascii="楷体_GB2312" w:eastAsia="楷体_GB2312"/>
          <w:spacing w:val="79"/>
        </w:rPr>
        <w:t>区</w:t>
      </w:r>
      <w:r>
        <w:rPr>
          <w:rFonts w:hint="eastAsia" w:ascii="楷体_GB2312" w:eastAsia="楷体_GB2312"/>
        </w:rPr>
        <w:t>委</w:t>
      </w:r>
      <w:r>
        <w:rPr>
          <w:rFonts w:hint="eastAsia" w:ascii="楷体_GB2312" w:eastAsia="楷体_GB2312"/>
          <w:spacing w:val="-80"/>
        </w:rPr>
        <w:t xml:space="preserve"> </w:t>
      </w:r>
      <w:r>
        <w:rPr>
          <w:rFonts w:hint="eastAsia" w:ascii="楷体_GB2312" w:eastAsia="楷体_GB2312"/>
        </w:rPr>
        <w:t>办</w:t>
      </w:r>
      <w:r>
        <w:rPr>
          <w:rFonts w:hint="eastAsia" w:ascii="楷体_GB2312" w:eastAsia="楷体_GB2312"/>
          <w:spacing w:val="-80"/>
        </w:rPr>
        <w:t xml:space="preserve"> </w:t>
      </w:r>
      <w:r>
        <w:rPr>
          <w:rFonts w:hint="eastAsia" w:ascii="楷体_GB2312" w:eastAsia="楷体_GB2312"/>
          <w:spacing w:val="79"/>
        </w:rPr>
        <w:t>公</w:t>
      </w:r>
      <w:r>
        <w:rPr>
          <w:rFonts w:hint="eastAsia" w:ascii="楷体_GB2312" w:eastAsia="楷体_GB2312"/>
        </w:rPr>
        <w:t>室</w:t>
      </w:r>
      <w:r>
        <w:rPr>
          <w:rFonts w:hint="eastAsia" w:ascii="楷体_GB2312" w:eastAsia="楷体_GB2312"/>
        </w:rPr>
        <w:tab/>
      </w:r>
      <w:r>
        <w:rPr>
          <w:rFonts w:ascii="Times New Roman" w:eastAsia="Times New Roman"/>
          <w:spacing w:val="17"/>
        </w:rPr>
        <w:t>20</w:t>
      </w:r>
      <w:r>
        <w:rPr>
          <w:rFonts w:ascii="Times New Roman" w:eastAsia="Times New Roman"/>
          <w:spacing w:val="18"/>
        </w:rPr>
        <w:t>21</w:t>
      </w:r>
      <w:r>
        <w:rPr>
          <w:rFonts w:hint="eastAsia" w:ascii="楷体_GB2312" w:eastAsia="楷体_GB2312"/>
        </w:rPr>
        <w:t xml:space="preserve">年 </w:t>
      </w:r>
      <w:r>
        <w:rPr>
          <w:rFonts w:ascii="Times New Roman" w:eastAsia="Times New Roman"/>
        </w:rPr>
        <w:t xml:space="preserve">3 </w:t>
      </w:r>
      <w:r>
        <w:rPr>
          <w:rFonts w:hint="eastAsia" w:ascii="楷体_GB2312" w:eastAsia="楷体_GB2312"/>
        </w:rPr>
        <w:t xml:space="preserve">月 </w:t>
      </w:r>
      <w:r>
        <w:rPr>
          <w:rFonts w:ascii="Times New Roman" w:eastAsia="Times New Roman"/>
          <w:spacing w:val="18"/>
        </w:rPr>
        <w:t>15</w:t>
      </w:r>
      <w:r>
        <w:rPr>
          <w:rFonts w:ascii="Times New Roman" w:eastAsia="Times New Roman"/>
          <w:spacing w:val="-22"/>
        </w:rPr>
        <w:t xml:space="preserve"> </w:t>
      </w:r>
      <w:r>
        <w:rPr>
          <w:rFonts w:hint="eastAsia" w:ascii="楷体_GB2312" w:eastAsia="楷体_GB2312"/>
        </w:rPr>
        <w:t>日</w:t>
      </w:r>
    </w:p>
    <w:p>
      <w:pPr>
        <w:pStyle w:val="3"/>
        <w:spacing w:before="2"/>
        <w:rPr>
          <w:rFonts w:ascii="楷体_GB2312"/>
          <w:sz w:val="15"/>
        </w:rPr>
      </w:pPr>
      <w:r>
        <w:pict>
          <v:line id="_x0000_s1026" o:spid="_x0000_s1026" o:spt="20" style="position:absolute;left:0pt;margin-left:79.3pt;margin-top:12.2pt;height:0pt;width:442.3pt;mso-position-horizontal-relative:page;mso-wrap-distance-bottom:0pt;mso-wrap-distance-top:0pt;z-index:-251654144;mso-width-relative:page;mso-height-relative:page;" stroked="t" coordsize="21600,21600">
            <v:path arrowok="t"/>
            <v:fill focussize="0,0"/>
            <v:stroke weight="1.08pt" color="#FF0000"/>
            <v:imagedata o:title=""/>
            <o:lock v:ext="edit"/>
            <w10:wrap type="topAndBottom"/>
          </v:line>
        </w:pict>
      </w:r>
    </w:p>
    <w:p>
      <w:pPr>
        <w:pStyle w:val="3"/>
        <w:spacing w:before="12"/>
        <w:rPr>
          <w:rFonts w:ascii="楷体_GB2312"/>
          <w:sz w:val="24"/>
        </w:rPr>
      </w:pPr>
    </w:p>
    <w:p>
      <w:pPr>
        <w:pStyle w:val="3"/>
        <w:keepNext w:val="0"/>
        <w:keepLines w:val="0"/>
        <w:pageBreakBefore w:val="0"/>
        <w:widowControl w:val="0"/>
        <w:kinsoku/>
        <w:wordWrap/>
        <w:overflowPunct/>
        <w:topLinePunct w:val="0"/>
        <w:autoSpaceDE w:val="0"/>
        <w:autoSpaceDN w:val="0"/>
        <w:bidi w:val="0"/>
        <w:adjustRightInd/>
        <w:snapToGrid/>
        <w:spacing w:before="50" w:line="567" w:lineRule="exact"/>
        <w:ind w:left="106" w:right="271" w:firstLine="684"/>
        <w:jc w:val="both"/>
        <w:textAlignment w:val="auto"/>
        <w:rPr>
          <w:rFonts w:hint="default" w:ascii="Times New Roman" w:hAnsi="Times New Roman" w:eastAsia="楷体" w:cs="Times New Roman"/>
          <w:spacing w:val="0"/>
        </w:rPr>
      </w:pPr>
      <w:r>
        <w:rPr>
          <w:rFonts w:hint="default" w:ascii="Times New Roman" w:hAnsi="Times New Roman" w:eastAsia="黑体" w:cs="Times New Roman"/>
          <w:spacing w:val="0"/>
          <w:w w:val="100"/>
          <w:sz w:val="36"/>
        </w:rPr>
        <w:t>郑州通航试验区管委会多举措做好企业服务工作</w:t>
      </w:r>
      <w:r>
        <w:rPr>
          <w:rFonts w:hint="default" w:ascii="Times New Roman" w:hAnsi="Times New Roman" w:eastAsia="黑体" w:cs="Times New Roman"/>
          <w:spacing w:val="0"/>
          <w:w w:val="95"/>
          <w:sz w:val="36"/>
        </w:rPr>
        <w:t xml:space="preserve"> </w:t>
      </w:r>
      <w:r>
        <w:rPr>
          <w:rFonts w:hint="default" w:ascii="Times New Roman" w:hAnsi="Times New Roman" w:eastAsia="黑体" w:cs="Times New Roman"/>
          <w:spacing w:val="0"/>
          <w:w w:val="95"/>
          <w:sz w:val="36"/>
          <w:lang w:val="en-US" w:eastAsia="zh-CN"/>
        </w:rPr>
        <w:t xml:space="preserve"> </w:t>
      </w:r>
      <w:r>
        <w:rPr>
          <w:rFonts w:hint="default" w:ascii="Times New Roman" w:hAnsi="Times New Roman" w:cs="Times New Roman"/>
          <w:spacing w:val="0"/>
          <w:w w:val="95"/>
        </w:rPr>
        <w:t>一是</w:t>
      </w:r>
      <w:r>
        <w:rPr>
          <w:rFonts w:hint="default" w:ascii="Times New Roman" w:hAnsi="Times New Roman" w:cs="Times New Roman"/>
          <w:spacing w:val="0"/>
        </w:rPr>
        <w:t>落实</w:t>
      </w:r>
      <w:r>
        <w:rPr>
          <w:rFonts w:hint="default" w:ascii="Times New Roman" w:hAnsi="Times New Roman" w:eastAsia="Times New Roman" w:cs="Times New Roman"/>
          <w:spacing w:val="0"/>
        </w:rPr>
        <w:t>“1</w:t>
      </w:r>
      <w:r>
        <w:rPr>
          <w:rFonts w:hint="default" w:ascii="Times New Roman" w:hAnsi="Times New Roman" w:cs="Times New Roman"/>
          <w:spacing w:val="0"/>
        </w:rPr>
        <w:t>＋</w:t>
      </w:r>
      <w:r>
        <w:rPr>
          <w:rFonts w:hint="default" w:ascii="Times New Roman" w:hAnsi="Times New Roman" w:eastAsia="Times New Roman" w:cs="Times New Roman"/>
          <w:spacing w:val="0"/>
        </w:rPr>
        <w:t>1</w:t>
      </w:r>
      <w:r>
        <w:rPr>
          <w:rFonts w:hint="default" w:ascii="Times New Roman" w:hAnsi="Times New Roman" w:cs="Times New Roman"/>
          <w:spacing w:val="0"/>
        </w:rPr>
        <w:t>＋</w:t>
      </w:r>
      <w:r>
        <w:rPr>
          <w:rFonts w:hint="default" w:ascii="Times New Roman" w:hAnsi="Times New Roman" w:eastAsia="Times New Roman" w:cs="Times New Roman"/>
          <w:spacing w:val="0"/>
        </w:rPr>
        <w:t>1”</w:t>
      </w:r>
      <w:r>
        <w:rPr>
          <w:rFonts w:hint="default" w:ascii="Times New Roman" w:hAnsi="Times New Roman" w:cs="Times New Roman"/>
          <w:spacing w:val="0"/>
        </w:rPr>
        <w:t xml:space="preserve">跟踪联系制度，即安排 </w:t>
      </w:r>
      <w:r>
        <w:rPr>
          <w:rFonts w:hint="default" w:ascii="Times New Roman" w:hAnsi="Times New Roman" w:eastAsia="Times New Roman" w:cs="Times New Roman"/>
          <w:spacing w:val="0"/>
        </w:rPr>
        <w:t xml:space="preserve">1 </w:t>
      </w:r>
      <w:r>
        <w:rPr>
          <w:rFonts w:hint="default" w:ascii="Times New Roman" w:hAnsi="Times New Roman" w:cs="Times New Roman"/>
          <w:spacing w:val="0"/>
        </w:rPr>
        <w:t>名</w:t>
      </w:r>
      <w:r>
        <w:rPr>
          <w:rFonts w:hint="default" w:ascii="Times New Roman" w:hAnsi="Times New Roman" w:eastAsia="Times New Roman" w:cs="Times New Roman"/>
          <w:spacing w:val="0"/>
        </w:rPr>
        <w:t>“</w:t>
      </w:r>
      <w:r>
        <w:rPr>
          <w:rFonts w:hint="default" w:ascii="Times New Roman" w:hAnsi="Times New Roman" w:cs="Times New Roman"/>
          <w:spacing w:val="0"/>
        </w:rPr>
        <w:t>服务专员</w:t>
      </w:r>
      <w:r>
        <w:rPr>
          <w:rFonts w:hint="default" w:ascii="Times New Roman" w:hAnsi="Times New Roman" w:eastAsia="Times New Roman" w:cs="Times New Roman"/>
          <w:spacing w:val="0"/>
        </w:rPr>
        <w:t>”</w:t>
      </w:r>
      <w:r>
        <w:rPr>
          <w:rFonts w:hint="default" w:ascii="Times New Roman" w:hAnsi="Times New Roman" w:cs="Times New Roman"/>
          <w:spacing w:val="0"/>
        </w:rPr>
        <w:t>、</w:t>
      </w:r>
      <w:r>
        <w:rPr>
          <w:rFonts w:hint="default" w:ascii="Times New Roman" w:hAnsi="Times New Roman" w:eastAsia="Times New Roman" w:cs="Times New Roman"/>
          <w:spacing w:val="0"/>
        </w:rPr>
        <w:t>1</w:t>
      </w:r>
      <w:r>
        <w:rPr>
          <w:rFonts w:hint="default" w:ascii="Times New Roman" w:hAnsi="Times New Roman" w:cs="Times New Roman"/>
          <w:spacing w:val="0"/>
        </w:rPr>
        <w:t>名</w:t>
      </w:r>
      <w:r>
        <w:rPr>
          <w:rFonts w:hint="default" w:ascii="Times New Roman" w:hAnsi="Times New Roman" w:eastAsia="Times New Roman" w:cs="Times New Roman"/>
          <w:spacing w:val="0"/>
        </w:rPr>
        <w:t>“</w:t>
      </w:r>
      <w:r>
        <w:rPr>
          <w:rFonts w:hint="default" w:ascii="Times New Roman" w:hAnsi="Times New Roman" w:cs="Times New Roman"/>
          <w:spacing w:val="0"/>
        </w:rPr>
        <w:t>党务导师</w:t>
      </w:r>
      <w:r>
        <w:rPr>
          <w:rFonts w:hint="default" w:ascii="Times New Roman" w:hAnsi="Times New Roman" w:eastAsia="Times New Roman" w:cs="Times New Roman"/>
          <w:spacing w:val="0"/>
        </w:rPr>
        <w:t>”</w:t>
      </w:r>
      <w:r>
        <w:rPr>
          <w:rFonts w:hint="default" w:ascii="Times New Roman" w:hAnsi="Times New Roman" w:cs="Times New Roman"/>
          <w:spacing w:val="0"/>
        </w:rPr>
        <w:t>、</w:t>
      </w:r>
      <w:r>
        <w:rPr>
          <w:rFonts w:hint="default" w:ascii="Times New Roman" w:hAnsi="Times New Roman" w:eastAsia="Times New Roman" w:cs="Times New Roman"/>
          <w:spacing w:val="0"/>
        </w:rPr>
        <w:t>1</w:t>
      </w:r>
      <w:r>
        <w:rPr>
          <w:rFonts w:hint="default" w:ascii="Times New Roman" w:hAnsi="Times New Roman" w:cs="Times New Roman"/>
          <w:spacing w:val="0"/>
        </w:rPr>
        <w:t>名</w:t>
      </w:r>
      <w:r>
        <w:rPr>
          <w:rFonts w:hint="default" w:ascii="Times New Roman" w:hAnsi="Times New Roman" w:eastAsia="Times New Roman" w:cs="Times New Roman"/>
          <w:spacing w:val="0"/>
        </w:rPr>
        <w:t>“</w:t>
      </w:r>
      <w:r>
        <w:rPr>
          <w:rFonts w:hint="default" w:ascii="Times New Roman" w:hAnsi="Times New Roman" w:cs="Times New Roman"/>
          <w:spacing w:val="0"/>
        </w:rPr>
        <w:t>企业分管</w:t>
      </w:r>
      <w:r>
        <w:rPr>
          <w:rFonts w:hint="default" w:ascii="Times New Roman" w:hAnsi="Times New Roman" w:eastAsia="Times New Roman" w:cs="Times New Roman"/>
          <w:spacing w:val="0"/>
        </w:rPr>
        <w:t>”</w:t>
      </w:r>
      <w:r>
        <w:rPr>
          <w:rFonts w:hint="default" w:ascii="Times New Roman" w:hAnsi="Times New Roman" w:cs="Times New Roman"/>
          <w:spacing w:val="0"/>
        </w:rPr>
        <w:t>，走访通航企业</w:t>
      </w:r>
      <w:r>
        <w:rPr>
          <w:rFonts w:hint="default" w:ascii="Times New Roman" w:hAnsi="Times New Roman" w:eastAsia="Times New Roman" w:cs="Times New Roman"/>
          <w:spacing w:val="0"/>
        </w:rPr>
        <w:t>18</w:t>
      </w:r>
      <w:r>
        <w:rPr>
          <w:rFonts w:hint="default" w:ascii="Times New Roman" w:hAnsi="Times New Roman" w:cs="Times New Roman"/>
          <w:spacing w:val="0"/>
        </w:rPr>
        <w:t>家，积极与企业负责人交流，实地了解企业技术创新、产品研发及生产经营中的困难和问题，针对企业发展的</w:t>
      </w:r>
      <w:r>
        <w:rPr>
          <w:rFonts w:hint="default" w:ascii="Times New Roman" w:hAnsi="Times New Roman" w:eastAsia="Times New Roman" w:cs="Times New Roman"/>
          <w:spacing w:val="0"/>
        </w:rPr>
        <w:t>“</w:t>
      </w:r>
      <w:r>
        <w:rPr>
          <w:rFonts w:hint="default" w:ascii="Times New Roman" w:hAnsi="Times New Roman" w:cs="Times New Roman"/>
          <w:spacing w:val="0"/>
        </w:rPr>
        <w:t>痛点</w:t>
      </w:r>
      <w:r>
        <w:rPr>
          <w:rFonts w:hint="default" w:ascii="Times New Roman" w:hAnsi="Times New Roman" w:eastAsia="Times New Roman" w:cs="Times New Roman"/>
          <w:spacing w:val="0"/>
        </w:rPr>
        <w:t>”“</w:t>
      </w:r>
      <w:r>
        <w:rPr>
          <w:rFonts w:hint="default" w:ascii="Times New Roman" w:hAnsi="Times New Roman" w:cs="Times New Roman"/>
          <w:spacing w:val="0"/>
        </w:rPr>
        <w:t>难点</w:t>
      </w:r>
      <w:r>
        <w:rPr>
          <w:rFonts w:hint="default" w:ascii="Times New Roman" w:hAnsi="Times New Roman" w:eastAsia="Times New Roman" w:cs="Times New Roman"/>
          <w:spacing w:val="0"/>
        </w:rPr>
        <w:t>”</w:t>
      </w:r>
      <w:r>
        <w:rPr>
          <w:rFonts w:hint="default" w:ascii="Times New Roman" w:hAnsi="Times New Roman" w:cs="Times New Roman"/>
          <w:spacing w:val="0"/>
        </w:rPr>
        <w:t>和</w:t>
      </w:r>
      <w:r>
        <w:rPr>
          <w:rFonts w:hint="default" w:ascii="Times New Roman" w:hAnsi="Times New Roman" w:eastAsia="Times New Roman" w:cs="Times New Roman"/>
          <w:spacing w:val="0"/>
        </w:rPr>
        <w:t>“</w:t>
      </w:r>
      <w:r>
        <w:rPr>
          <w:rFonts w:hint="default" w:ascii="Times New Roman" w:hAnsi="Times New Roman" w:cs="Times New Roman"/>
          <w:spacing w:val="0"/>
        </w:rPr>
        <w:t>堵点</w:t>
      </w:r>
      <w:r>
        <w:rPr>
          <w:rFonts w:hint="default" w:ascii="Times New Roman" w:hAnsi="Times New Roman" w:eastAsia="Times New Roman" w:cs="Times New Roman"/>
          <w:spacing w:val="0"/>
        </w:rPr>
        <w:t>”</w:t>
      </w:r>
      <w:r>
        <w:rPr>
          <w:rFonts w:hint="default" w:ascii="Times New Roman" w:hAnsi="Times New Roman" w:cs="Times New Roman"/>
          <w:spacing w:val="0"/>
        </w:rPr>
        <w:t>建立问题台账</w:t>
      </w:r>
      <w:r>
        <w:rPr>
          <w:rFonts w:hint="default" w:ascii="Times New Roman" w:hAnsi="Times New Roman" w:eastAsia="Times New Roman" w:cs="Times New Roman"/>
          <w:spacing w:val="0"/>
        </w:rPr>
        <w:t>12</w:t>
      </w:r>
      <w:r>
        <w:rPr>
          <w:rFonts w:hint="default" w:ascii="Times New Roman" w:hAnsi="Times New Roman" w:cs="Times New Roman"/>
          <w:spacing w:val="0"/>
        </w:rPr>
        <w:t>项，并通过领导班子周例会逐条研究解决。二是举办</w:t>
      </w:r>
      <w:r>
        <w:rPr>
          <w:rFonts w:hint="default" w:ascii="Times New Roman" w:hAnsi="Times New Roman" w:eastAsia="Times New Roman" w:cs="Times New Roman"/>
          <w:spacing w:val="0"/>
        </w:rPr>
        <w:t>“</w:t>
      </w:r>
      <w:r>
        <w:rPr>
          <w:rFonts w:hint="default" w:ascii="Times New Roman" w:hAnsi="Times New Roman" w:cs="Times New Roman"/>
          <w:spacing w:val="0"/>
        </w:rPr>
        <w:t>我为企业献点子</w:t>
      </w:r>
      <w:r>
        <w:rPr>
          <w:rFonts w:hint="default" w:ascii="Times New Roman" w:hAnsi="Times New Roman" w:eastAsia="Times New Roman" w:cs="Times New Roman"/>
          <w:spacing w:val="0"/>
        </w:rPr>
        <w:t>”</w:t>
      </w:r>
      <w:r>
        <w:rPr>
          <w:rFonts w:hint="default" w:ascii="Times New Roman" w:hAnsi="Times New Roman" w:cs="Times New Roman"/>
          <w:spacing w:val="0"/>
        </w:rPr>
        <w:t>专项活动，通过助企专员为企业出谋划策，筛选出</w:t>
      </w:r>
      <w:r>
        <w:rPr>
          <w:rFonts w:hint="default" w:ascii="Times New Roman" w:hAnsi="Times New Roman" w:eastAsia="Times New Roman" w:cs="Times New Roman"/>
          <w:spacing w:val="0"/>
        </w:rPr>
        <w:t>“</w:t>
      </w:r>
      <w:r>
        <w:rPr>
          <w:rFonts w:hint="default" w:ascii="Times New Roman" w:hAnsi="Times New Roman" w:cs="Times New Roman"/>
          <w:spacing w:val="0"/>
        </w:rPr>
        <w:t>金点子</w:t>
      </w:r>
      <w:r>
        <w:rPr>
          <w:rFonts w:hint="default" w:ascii="Times New Roman" w:hAnsi="Times New Roman" w:eastAsia="Times New Roman" w:cs="Times New Roman"/>
          <w:spacing w:val="0"/>
        </w:rPr>
        <w:t>”40</w:t>
      </w:r>
      <w:r>
        <w:rPr>
          <w:rFonts w:hint="default" w:ascii="Times New Roman" w:hAnsi="Times New Roman" w:cs="Times New Roman"/>
          <w:spacing w:val="0"/>
        </w:rPr>
        <w:t>余条，有效提高通航企业数字化、网络化、智能化转型发展。三是畅通信息交流渠道，利用</w:t>
      </w:r>
      <w:r>
        <w:rPr>
          <w:rFonts w:hint="default" w:ascii="Times New Roman" w:hAnsi="Times New Roman" w:eastAsia="Times New Roman" w:cs="Times New Roman"/>
          <w:spacing w:val="0"/>
        </w:rPr>
        <w:t>QQ</w:t>
      </w:r>
      <w:r>
        <w:rPr>
          <w:rFonts w:hint="default" w:ascii="Times New Roman" w:hAnsi="Times New Roman" w:cs="Times New Roman"/>
          <w:spacing w:val="0"/>
        </w:rPr>
        <w:t>群、微信群、微信公众号等媒介发布政策信息，便于企业及时了解相关动态，真正实现让信息多跑路，让企业少跑腿，从而提高服务企业的效率和质量。</w:t>
      </w:r>
      <w:r>
        <w:rPr>
          <w:rFonts w:hint="default" w:ascii="Times New Roman" w:hAnsi="Times New Roman" w:eastAsia="楷体" w:cs="Times New Roman"/>
          <w:spacing w:val="0"/>
        </w:rPr>
        <w:t>（通航试验区管委会）</w:t>
      </w:r>
    </w:p>
    <w:p>
      <w:pPr>
        <w:keepNext w:val="0"/>
        <w:keepLines w:val="0"/>
        <w:pageBreakBefore w:val="0"/>
        <w:widowControl w:val="0"/>
        <w:tabs>
          <w:tab w:val="left" w:pos="7344"/>
        </w:tabs>
        <w:kinsoku/>
        <w:wordWrap/>
        <w:overflowPunct/>
        <w:topLinePunct w:val="0"/>
        <w:autoSpaceDE w:val="0"/>
        <w:autoSpaceDN w:val="0"/>
        <w:bidi w:val="0"/>
        <w:adjustRightInd/>
        <w:snapToGrid/>
        <w:spacing w:before="117" w:line="567" w:lineRule="exact"/>
        <w:ind w:left="106" w:right="271" w:firstLine="720"/>
        <w:jc w:val="both"/>
        <w:textAlignment w:val="auto"/>
        <w:rPr>
          <w:rFonts w:hint="default" w:ascii="Times New Roman" w:hAnsi="Times New Roman" w:eastAsia="楷体" w:cs="Times New Roman"/>
          <w:spacing w:val="-11"/>
        </w:rPr>
      </w:pPr>
      <w:r>
        <w:rPr>
          <w:rFonts w:hint="default" w:ascii="Times New Roman" w:hAnsi="Times New Roman" w:eastAsia="黑体" w:cs="Times New Roman"/>
          <w:spacing w:val="-11"/>
          <w:sz w:val="36"/>
        </w:rPr>
        <w:t>区发改委多措并举赋能营商环境再优化</w:t>
      </w:r>
      <w:r>
        <w:rPr>
          <w:rFonts w:hint="default" w:ascii="Times New Roman" w:hAnsi="Times New Roman" w:eastAsia="黑体" w:cs="Times New Roman"/>
          <w:spacing w:val="-11"/>
          <w:sz w:val="36"/>
          <w:lang w:val="en-US" w:eastAsia="zh-CN"/>
        </w:rPr>
        <w:t xml:space="preserve">  </w:t>
      </w:r>
      <w:r>
        <w:rPr>
          <w:rFonts w:hint="eastAsia" w:ascii="Times New Roman" w:hAnsi="Times New Roman" w:eastAsia="黑体" w:cs="Times New Roman"/>
          <w:spacing w:val="-11"/>
          <w:sz w:val="36"/>
          <w:lang w:val="en-US" w:eastAsia="zh-CN"/>
        </w:rPr>
        <w:t xml:space="preserve"> </w:t>
      </w:r>
      <w:r>
        <w:rPr>
          <w:rFonts w:hint="default" w:ascii="Times New Roman" w:hAnsi="Times New Roman" w:cs="Times New Roman"/>
          <w:spacing w:val="-11"/>
          <w:sz w:val="32"/>
        </w:rPr>
        <w:t>一是科学谋划</w:t>
      </w:r>
      <w:r>
        <w:rPr>
          <w:rFonts w:hint="default" w:ascii="Times New Roman" w:hAnsi="Times New Roman" w:eastAsia="Times New Roman" w:cs="Times New Roman"/>
          <w:spacing w:val="-11"/>
          <w:sz w:val="32"/>
        </w:rPr>
        <w:t>2021</w:t>
      </w:r>
      <w:r>
        <w:rPr>
          <w:rFonts w:hint="default" w:ascii="Times New Roman" w:hAnsi="Times New Roman" w:cs="Times New Roman"/>
          <w:spacing w:val="-11"/>
          <w:sz w:val="32"/>
        </w:rPr>
        <w:t>年优化营商环境工作要点。从政务服务、市场服务、法</w:t>
      </w:r>
      <w:r>
        <w:rPr>
          <w:rFonts w:hint="default" w:ascii="Times New Roman" w:hAnsi="Times New Roman" w:eastAsia="仿宋_GB2312" w:cs="Times New Roman"/>
          <w:spacing w:val="-11"/>
          <w:sz w:val="32"/>
          <w:szCs w:val="32"/>
        </w:rPr>
        <w:t>治服务、宜居创业环境4个方面着手，制定工作要点98项，突出法治化营商环境建设，在减审批、减时间、减环节、减材料、减费用等事项上优化提升。二是建立营商环境特邀监督员制度。聘请人大代表、政协委员、企业家代表、群众代表等30名同志担任营商环境特邀监督员，参与到全区营商环境工作中，抓好以督促改。三是以党建引领促营商环境优化。组织召开党建引领营商环境优化座谈会，邀请企业家代表进行座谈，针对提出的问题建立整改台账，实行周报告制度，督促责任单位制定整改方案，明确整改时限，切实为企业搞好服务。</w:t>
      </w:r>
      <w:r>
        <w:rPr>
          <w:rFonts w:hint="default" w:ascii="Times New Roman" w:hAnsi="Times New Roman" w:eastAsia="楷体" w:cs="Times New Roman"/>
          <w:spacing w:val="-11"/>
          <w:sz w:val="32"/>
          <w:szCs w:val="32"/>
        </w:rPr>
        <w:t>（区发改委）</w:t>
      </w:r>
    </w:p>
    <w:p>
      <w:pPr>
        <w:pStyle w:val="2"/>
        <w:keepNext w:val="0"/>
        <w:keepLines w:val="0"/>
        <w:pageBreakBefore w:val="0"/>
        <w:widowControl w:val="0"/>
        <w:tabs>
          <w:tab w:val="left" w:pos="8311"/>
        </w:tabs>
        <w:kinsoku/>
        <w:wordWrap/>
        <w:overflowPunct/>
        <w:topLinePunct w:val="0"/>
        <w:autoSpaceDE w:val="0"/>
        <w:autoSpaceDN w:val="0"/>
        <w:bidi w:val="0"/>
        <w:adjustRightInd/>
        <w:snapToGrid/>
        <w:spacing w:line="567" w:lineRule="exact"/>
        <w:ind w:left="0" w:leftChars="0" w:firstLine="720" w:firstLineChars="200"/>
        <w:jc w:val="both"/>
        <w:textAlignment w:val="auto"/>
        <w:rPr>
          <w:rFonts w:hint="default" w:ascii="Times New Roman" w:hAnsi="Times New Roman" w:eastAsia="楷体" w:cs="Times New Roman"/>
          <w:spacing w:val="0"/>
        </w:rPr>
      </w:pPr>
      <w:r>
        <w:rPr>
          <w:rFonts w:hint="default" w:ascii="Times New Roman" w:hAnsi="Times New Roman" w:cs="Times New Roman"/>
          <w:spacing w:val="0"/>
        </w:rPr>
        <w:t>区法院“三对标”扎实推进优化营商环境工作</w:t>
      </w:r>
      <w:r>
        <w:rPr>
          <w:rFonts w:hint="default" w:ascii="Times New Roman" w:hAnsi="Times New Roman" w:cs="Times New Roman"/>
          <w:spacing w:val="0"/>
          <w:lang w:val="en-US" w:eastAsia="zh-CN"/>
        </w:rPr>
        <w:t xml:space="preserve">  </w:t>
      </w:r>
      <w:r>
        <w:rPr>
          <w:rFonts w:hint="default" w:ascii="Times New Roman" w:hAnsi="Times New Roman" w:eastAsia="仿宋_GB2312" w:cs="Times New Roman"/>
          <w:spacing w:val="0"/>
          <w:sz w:val="32"/>
          <w:szCs w:val="32"/>
          <w:lang w:val="en-US" w:eastAsia="zh-CN"/>
        </w:rPr>
        <w:t>一</w:t>
      </w:r>
      <w:r>
        <w:rPr>
          <w:rFonts w:hint="default" w:ascii="Times New Roman" w:hAnsi="Times New Roman" w:eastAsia="仿宋_GB2312" w:cs="Times New Roman"/>
          <w:spacing w:val="0"/>
          <w:w w:val="95"/>
          <w:sz w:val="32"/>
          <w:szCs w:val="32"/>
        </w:rPr>
        <w:t>是对标“办理破产”指标，着力提升破产审判质效。严格落实“专</w:t>
      </w:r>
      <w:r>
        <w:rPr>
          <w:rFonts w:hint="default" w:ascii="Times New Roman" w:hAnsi="Times New Roman" w:eastAsia="仿宋_GB2312" w:cs="Times New Roman"/>
          <w:spacing w:val="0"/>
          <w:sz w:val="32"/>
          <w:szCs w:val="32"/>
        </w:rPr>
        <w:t>网”管理制度，对破产案件实行信息化管理，构建破产事务府院</w:t>
      </w:r>
      <w:r>
        <w:rPr>
          <w:rFonts w:hint="default" w:ascii="Times New Roman" w:hAnsi="Times New Roman" w:eastAsia="仿宋_GB2312" w:cs="Times New Roman"/>
          <w:spacing w:val="0"/>
          <w:w w:val="95"/>
          <w:sz w:val="32"/>
          <w:szCs w:val="32"/>
        </w:rPr>
        <w:t xml:space="preserve">联动机制，解决破产案件办理中的“瓶颈”问题。二是对标“执 </w:t>
      </w:r>
      <w:r>
        <w:rPr>
          <w:rFonts w:hint="default" w:ascii="Times New Roman" w:hAnsi="Times New Roman" w:eastAsia="仿宋_GB2312" w:cs="Times New Roman"/>
          <w:spacing w:val="0"/>
          <w:sz w:val="32"/>
          <w:szCs w:val="32"/>
        </w:rPr>
        <w:t>行合同”指标，全面提升民商事案件审判执行效率。实行立案登</w:t>
      </w:r>
      <w:r>
        <w:rPr>
          <w:rFonts w:hint="default" w:ascii="Times New Roman" w:hAnsi="Times New Roman" w:eastAsia="仿宋_GB2312" w:cs="Times New Roman"/>
          <w:spacing w:val="0"/>
          <w:w w:val="95"/>
          <w:sz w:val="32"/>
          <w:szCs w:val="32"/>
        </w:rPr>
        <w:t>记制，大力开展诉前评估鉴定，形成以诉调中心为“前沿”、速</w:t>
      </w:r>
      <w:r>
        <w:rPr>
          <w:rFonts w:hint="default" w:ascii="Times New Roman" w:hAnsi="Times New Roman" w:eastAsia="仿宋_GB2312" w:cs="Times New Roman"/>
          <w:spacing w:val="0"/>
          <w:sz w:val="32"/>
          <w:szCs w:val="32"/>
        </w:rPr>
        <w:t>裁、家事为“中流”、精审团队为“后盾”的调审模式。三是对</w:t>
      </w:r>
      <w:r>
        <w:rPr>
          <w:rFonts w:hint="default" w:ascii="Times New Roman" w:hAnsi="Times New Roman" w:eastAsia="仿宋_GB2312" w:cs="Times New Roman"/>
          <w:spacing w:val="0"/>
          <w:w w:val="95"/>
          <w:sz w:val="32"/>
          <w:szCs w:val="32"/>
        </w:rPr>
        <w:t>标“保护中小投资者”指标，依法平等保护各类市场主体合法权 益。对生产经营受疫情影响被列为执行人的企业，积极促使双方当事人达成和解，为有序</w:t>
      </w:r>
      <w:r>
        <w:rPr>
          <w:rFonts w:hint="default" w:ascii="Times New Roman" w:hAnsi="Times New Roman" w:eastAsia="仿宋_GB2312" w:cs="Times New Roman"/>
          <w:spacing w:val="0"/>
          <w:w w:val="100"/>
          <w:sz w:val="32"/>
          <w:szCs w:val="32"/>
        </w:rPr>
        <w:t>恢复生产经营提供坚强司法保障。截至目前，案均审理天数37.59天，</w:t>
      </w:r>
      <w:r>
        <w:rPr>
          <w:rFonts w:hint="default" w:ascii="Times New Roman" w:hAnsi="Times New Roman" w:eastAsia="仿宋_GB2312" w:cs="Times New Roman"/>
          <w:spacing w:val="0"/>
          <w:sz w:val="32"/>
          <w:szCs w:val="32"/>
        </w:rPr>
        <w:t>同比减少17.22天，位居全市前列。</w:t>
      </w:r>
      <w:r>
        <w:rPr>
          <w:rFonts w:hint="default" w:ascii="Times New Roman" w:hAnsi="Times New Roman" w:eastAsia="楷体" w:cs="Times New Roman"/>
          <w:spacing w:val="0"/>
          <w:sz w:val="32"/>
          <w:szCs w:val="32"/>
        </w:rPr>
        <w:t>（区法院）</w:t>
      </w:r>
    </w:p>
    <w:p>
      <w:pPr>
        <w:pStyle w:val="2"/>
        <w:keepNext w:val="0"/>
        <w:keepLines w:val="0"/>
        <w:pageBreakBefore w:val="0"/>
        <w:widowControl w:val="0"/>
        <w:tabs>
          <w:tab w:val="left" w:pos="8549"/>
        </w:tabs>
        <w:kinsoku/>
        <w:wordWrap/>
        <w:overflowPunct/>
        <w:topLinePunct w:val="0"/>
        <w:autoSpaceDE w:val="0"/>
        <w:autoSpaceDN w:val="0"/>
        <w:bidi w:val="0"/>
        <w:adjustRightInd/>
        <w:snapToGrid/>
        <w:spacing w:line="567" w:lineRule="exact"/>
        <w:ind w:left="0" w:leftChars="0" w:firstLine="720" w:firstLineChars="200"/>
        <w:jc w:val="both"/>
        <w:textAlignment w:val="auto"/>
        <w:rPr>
          <w:rFonts w:hint="default" w:ascii="Times New Roman" w:hAnsi="Times New Roman" w:eastAsia="楷体" w:cs="Times New Roman"/>
          <w:spacing w:val="0"/>
        </w:rPr>
      </w:pPr>
      <w:r>
        <w:rPr>
          <w:rFonts w:hint="default" w:ascii="Times New Roman" w:hAnsi="Times New Roman" w:cs="Times New Roman"/>
          <w:spacing w:val="0"/>
        </w:rPr>
        <w:t>区民政局依托“互联网</w:t>
      </w:r>
      <w:r>
        <w:rPr>
          <w:rFonts w:hint="default" w:ascii="Times New Roman" w:hAnsi="Times New Roman" w:eastAsia="Times New Roman" w:cs="Times New Roman"/>
          <w:spacing w:val="0"/>
        </w:rPr>
        <w:t>+</w:t>
      </w:r>
      <w:r>
        <w:rPr>
          <w:rFonts w:hint="default" w:ascii="Times New Roman" w:hAnsi="Times New Roman" w:cs="Times New Roman"/>
          <w:spacing w:val="0"/>
        </w:rPr>
        <w:t>”打造智慧养老新模式</w:t>
      </w:r>
      <w:r>
        <w:rPr>
          <w:rFonts w:hint="default" w:ascii="Times New Roman" w:hAnsi="Times New Roman" w:cs="Times New Roman"/>
          <w:spacing w:val="0"/>
          <w:lang w:val="en-US" w:eastAsia="zh-CN"/>
        </w:rPr>
        <w:t xml:space="preserve">  </w:t>
      </w:r>
      <w:r>
        <w:rPr>
          <w:rFonts w:hint="default" w:ascii="Times New Roman" w:hAnsi="Times New Roman" w:eastAsia="仿宋_GB2312" w:cs="Times New Roman"/>
          <w:spacing w:val="0"/>
          <w:sz w:val="32"/>
          <w:szCs w:val="32"/>
        </w:rPr>
        <w:t>一是“互联网+需求”提升服务广度。依托12349调度中心和居家养老网络管理中心，分期分批录入老年人信息2万余条，整合各种养老服务资源60余家，累计受理热线电话3万余次，服务老人1.6万余人，实现日常功能覆盖、服务对象覆盖、需求资源覆盖。二是“互联网+服务”提升服务深度。针对孤寡、空巢、百岁、失独家庭老人，每月电话问安1次，每季度上门家访1次，确保准确掌握老人实际的养老需求，实现线上和线下相结合，居家、社区、机构养老相结合。三是“互联网+运营”提升服务精准度。发挥多部门资源共享作用，动态更新录入信息，对加盟商定期开展服务满意度考核，不断优化现行服务内容，更加契合老人的实际需求，实现动态数据更新到位、服务商管理到位、</w:t>
      </w:r>
      <w:r>
        <w:rPr>
          <w:rFonts w:hint="default" w:ascii="Times New Roman" w:hAnsi="Times New Roman" w:eastAsia="仿宋_GB2312" w:cs="Times New Roman"/>
          <w:spacing w:val="0"/>
        </w:rPr>
        <w:t>服务项目优化到位。</w:t>
      </w:r>
      <w:r>
        <w:rPr>
          <w:rFonts w:hint="default" w:ascii="Times New Roman" w:hAnsi="Times New Roman" w:eastAsia="楷体" w:cs="Times New Roman"/>
          <w:spacing w:val="0"/>
          <w:sz w:val="32"/>
          <w:szCs w:val="32"/>
        </w:rPr>
        <w:t>（区民政局）</w:t>
      </w:r>
    </w:p>
    <w:p>
      <w:pPr>
        <w:pStyle w:val="2"/>
        <w:keepNext w:val="0"/>
        <w:keepLines w:val="0"/>
        <w:pageBreakBefore w:val="0"/>
        <w:widowControl w:val="0"/>
        <w:tabs>
          <w:tab w:val="left" w:pos="8631"/>
        </w:tabs>
        <w:kinsoku/>
        <w:wordWrap/>
        <w:overflowPunct/>
        <w:topLinePunct w:val="0"/>
        <w:autoSpaceDE w:val="0"/>
        <w:autoSpaceDN w:val="0"/>
        <w:bidi w:val="0"/>
        <w:adjustRightInd/>
        <w:snapToGrid/>
        <w:spacing w:line="567" w:lineRule="exact"/>
        <w:ind w:left="0" w:leftChars="0" w:firstLine="720" w:firstLineChars="200"/>
        <w:jc w:val="both"/>
        <w:textAlignment w:val="auto"/>
        <w:rPr>
          <w:rFonts w:hint="default" w:ascii="Times New Roman" w:hAnsi="Times New Roman" w:eastAsia="楷体" w:cs="Times New Roman"/>
          <w:spacing w:val="0"/>
          <w:sz w:val="32"/>
          <w:szCs w:val="32"/>
        </w:rPr>
      </w:pPr>
      <w:r>
        <w:rPr>
          <w:rFonts w:hint="default" w:ascii="Times New Roman" w:hAnsi="Times New Roman" w:cs="Times New Roman"/>
          <w:spacing w:val="0"/>
        </w:rPr>
        <w:t>区城管局扎实开展树穴篦子集中排查整治行动</w:t>
      </w:r>
      <w:r>
        <w:rPr>
          <w:rFonts w:hint="default" w:ascii="Times New Roman" w:hAnsi="Times New Roman" w:cs="Times New Roman"/>
          <w:spacing w:val="0"/>
          <w:lang w:val="en-US" w:eastAsia="zh-CN"/>
        </w:rPr>
        <w:t xml:space="preserve">  </w:t>
      </w:r>
      <w:r>
        <w:rPr>
          <w:rFonts w:hint="default" w:ascii="Times New Roman" w:hAnsi="Times New Roman" w:eastAsia="仿宋_GB2312" w:cs="Times New Roman"/>
          <w:spacing w:val="0"/>
          <w:sz w:val="32"/>
          <w:szCs w:val="32"/>
        </w:rPr>
        <w:t>一是精心组织，全面摸排。按照“先主次干道，后背街小巷”的方式，对我区范围内树穴篦子进行全面排查，确定产权单位，根据排查过程中出现的具体问题建立排查台账，确保底数清、任务明。二是强化部署，细抓落实。以问题为导向建立“查改”工作机制，根据排查台账，以“由外到内”的方式对路段进行分批分段整治，</w:t>
      </w:r>
      <w:r>
        <w:rPr>
          <w:rFonts w:hint="default" w:ascii="Times New Roman" w:hAnsi="Times New Roman" w:eastAsia="仿宋_GB2312" w:cs="Times New Roman"/>
          <w:spacing w:val="0"/>
          <w:sz w:val="32"/>
          <w:szCs w:val="32"/>
          <w:lang w:val="en-US" w:eastAsia="zh-CN"/>
        </w:rPr>
        <w:t>确</w:t>
      </w:r>
      <w:r>
        <w:rPr>
          <w:rFonts w:hint="default" w:ascii="Times New Roman" w:hAnsi="Times New Roman" w:eastAsia="仿宋_GB2312" w:cs="Times New Roman"/>
          <w:spacing w:val="0"/>
          <w:sz w:val="32"/>
          <w:szCs w:val="32"/>
        </w:rPr>
        <w:t>保破损修复到位、丢失重安装。三是以党建引领助推重点项目提速提质。成立淮阳路升级改造等八个重点项目临时党支部，让党员干部在重点建设项目中发挥排头兵作用，解决项目推进过程中的各类问题。截至目前，共排查17866个树穴篦子，补装150个，更换85个。</w:t>
      </w:r>
      <w:r>
        <w:rPr>
          <w:rFonts w:hint="default" w:ascii="Times New Roman" w:hAnsi="Times New Roman" w:eastAsia="楷体" w:cs="Times New Roman"/>
          <w:spacing w:val="0"/>
          <w:sz w:val="32"/>
          <w:szCs w:val="32"/>
        </w:rPr>
        <w:t>（区城管局）</w:t>
      </w:r>
    </w:p>
    <w:p>
      <w:pPr>
        <w:pStyle w:val="3"/>
        <w:keepNext w:val="0"/>
        <w:keepLines w:val="0"/>
        <w:pageBreakBefore w:val="0"/>
        <w:widowControl w:val="0"/>
        <w:kinsoku/>
        <w:wordWrap/>
        <w:overflowPunct/>
        <w:topLinePunct w:val="0"/>
        <w:autoSpaceDE w:val="0"/>
        <w:autoSpaceDN w:val="0"/>
        <w:bidi w:val="0"/>
        <w:adjustRightInd/>
        <w:snapToGrid/>
        <w:spacing w:before="116" w:line="567" w:lineRule="exact"/>
        <w:ind w:left="106" w:right="273" w:firstLine="720"/>
        <w:jc w:val="both"/>
        <w:textAlignment w:val="auto"/>
        <w:rPr>
          <w:rFonts w:hint="default" w:ascii="Times New Roman" w:hAnsi="Times New Roman" w:eastAsia="仿宋_GB2312" w:cs="Times New Roman"/>
          <w:spacing w:val="-6"/>
          <w:w w:val="100"/>
          <w:sz w:val="32"/>
          <w:szCs w:val="32"/>
        </w:rPr>
      </w:pPr>
      <w:r>
        <w:rPr>
          <w:rFonts w:hint="default" w:ascii="Times New Roman" w:hAnsi="Times New Roman" w:eastAsia="黑体" w:cs="Times New Roman"/>
          <w:spacing w:val="0"/>
          <w:sz w:val="36"/>
        </w:rPr>
        <w:t>我区各单位积极开展</w:t>
      </w:r>
      <w:r>
        <w:rPr>
          <w:rFonts w:hint="default" w:ascii="Times New Roman" w:hAnsi="Times New Roman" w:eastAsia="黑体" w:cs="Times New Roman"/>
          <w:spacing w:val="0"/>
          <w:sz w:val="36"/>
          <w:u w:val="none"/>
        </w:rPr>
        <w:t>党史学习教育</w:t>
      </w:r>
      <w:r>
        <w:rPr>
          <w:rFonts w:hint="default" w:ascii="Times New Roman" w:hAnsi="Times New Roman" w:eastAsia="黑体" w:cs="Times New Roman"/>
          <w:spacing w:val="0"/>
          <w:sz w:val="36"/>
          <w:u w:val="single"/>
        </w:rPr>
        <w:t xml:space="preserve"> </w:t>
      </w:r>
      <w:r>
        <w:rPr>
          <w:rFonts w:hint="default" w:ascii="Times New Roman" w:hAnsi="Times New Roman" w:eastAsia="黑体" w:cs="Times New Roman"/>
          <w:spacing w:val="0"/>
          <w:sz w:val="36"/>
          <w:lang w:val="en-US" w:eastAsia="zh-CN"/>
        </w:rPr>
        <w:t xml:space="preserve"> </w:t>
      </w:r>
      <w:r>
        <w:rPr>
          <w:rFonts w:hint="default" w:ascii="Times New Roman" w:hAnsi="Times New Roman" w:eastAsia="仿宋_GB2312" w:cs="Times New Roman"/>
          <w:b/>
          <w:spacing w:val="0"/>
          <w:sz w:val="32"/>
          <w:szCs w:val="32"/>
        </w:rPr>
        <w:t>督查局</w:t>
      </w:r>
      <w:r>
        <w:rPr>
          <w:rFonts w:hint="default" w:ascii="Times New Roman" w:hAnsi="Times New Roman" w:eastAsia="仿宋_GB2312" w:cs="Times New Roman"/>
          <w:spacing w:val="0"/>
          <w:sz w:val="32"/>
          <w:szCs w:val="32"/>
        </w:rPr>
        <w:t>召开</w:t>
      </w:r>
      <w:bookmarkStart w:id="0" w:name="_GoBack"/>
      <w:bookmarkEnd w:id="0"/>
      <w:r>
        <w:rPr>
          <w:rFonts w:hint="default" w:ascii="Times New Roman" w:hAnsi="Times New Roman" w:eastAsia="仿宋_GB2312" w:cs="Times New Roman"/>
          <w:spacing w:val="0"/>
          <w:w w:val="95"/>
          <w:sz w:val="32"/>
          <w:szCs w:val="32"/>
        </w:rPr>
        <w:t>党史学习教育动员大会，要求全体党员干部要提高站位学，创新</w:t>
      </w:r>
      <w:r>
        <w:rPr>
          <w:rFonts w:hint="default" w:ascii="Times New Roman" w:hAnsi="Times New Roman" w:eastAsia="仿宋_GB2312" w:cs="Times New Roman"/>
          <w:spacing w:val="0"/>
          <w:sz w:val="32"/>
          <w:szCs w:val="32"/>
        </w:rPr>
        <w:t>方式学，结合实践学，以扎扎实实的学习成效，为加快推进美丽</w:t>
      </w:r>
      <w:r>
        <w:rPr>
          <w:rFonts w:hint="default" w:ascii="Times New Roman" w:hAnsi="Times New Roman" w:eastAsia="仿宋_GB2312" w:cs="Times New Roman"/>
          <w:spacing w:val="0"/>
          <w:w w:val="95"/>
          <w:sz w:val="32"/>
          <w:szCs w:val="32"/>
        </w:rPr>
        <w:t>上街现代化建设作出新的更大贡献。</w:t>
      </w:r>
      <w:r>
        <w:rPr>
          <w:rFonts w:hint="default" w:ascii="Times New Roman" w:hAnsi="Times New Roman" w:eastAsia="仿宋_GB2312" w:cs="Times New Roman"/>
          <w:b/>
          <w:spacing w:val="0"/>
          <w:w w:val="95"/>
          <w:sz w:val="32"/>
          <w:szCs w:val="32"/>
        </w:rPr>
        <w:t>工业路街道</w:t>
      </w:r>
      <w:r>
        <w:rPr>
          <w:rFonts w:hint="default" w:ascii="Times New Roman" w:hAnsi="Times New Roman" w:eastAsia="仿宋_GB2312" w:cs="Times New Roman"/>
          <w:spacing w:val="0"/>
          <w:w w:val="95"/>
          <w:sz w:val="32"/>
          <w:szCs w:val="32"/>
        </w:rPr>
        <w:t>创新开展“学党史、焕初心”系列活动，线上推出《党史大家谈》系列短片，进一步增强全体党员干部知史爱党、知史爱国、守初心、担使命的思想自觉和行动自觉。</w:t>
      </w:r>
      <w:r>
        <w:rPr>
          <w:rFonts w:hint="default" w:ascii="Times New Roman" w:hAnsi="Times New Roman" w:eastAsia="仿宋_GB2312" w:cs="Times New Roman"/>
          <w:b/>
          <w:spacing w:val="0"/>
          <w:w w:val="95"/>
          <w:sz w:val="32"/>
          <w:szCs w:val="32"/>
        </w:rPr>
        <w:t>峡窝镇</w:t>
      </w:r>
      <w:r>
        <w:rPr>
          <w:rFonts w:hint="default" w:ascii="Times New Roman" w:hAnsi="Times New Roman" w:eastAsia="仿宋_GB2312" w:cs="Times New Roman"/>
          <w:spacing w:val="0"/>
          <w:w w:val="95"/>
          <w:sz w:val="32"/>
          <w:szCs w:val="32"/>
        </w:rPr>
        <w:t>召开党史学习教育动员大会，围绕“学史明理、学史增信、学史崇德、学史力行”的目标要求，引导广大党员干部学党史、悟思想、办实事、开新局，</w:t>
      </w:r>
      <w:r>
        <w:rPr>
          <w:rFonts w:hint="default" w:ascii="Times New Roman" w:hAnsi="Times New Roman" w:eastAsia="仿宋_GB2312" w:cs="Times New Roman"/>
          <w:spacing w:val="0"/>
          <w:w w:val="100"/>
          <w:sz w:val="32"/>
          <w:szCs w:val="32"/>
        </w:rPr>
        <w:t>谱写新</w:t>
      </w:r>
      <w:r>
        <w:rPr>
          <w:rFonts w:hint="default" w:ascii="Times New Roman" w:hAnsi="Times New Roman" w:eastAsia="仿宋_GB2312" w:cs="Times New Roman"/>
          <w:spacing w:val="-6"/>
          <w:w w:val="100"/>
          <w:sz w:val="32"/>
          <w:szCs w:val="32"/>
        </w:rPr>
        <w:t>时代峡窝镇高质量发展新篇章，以优异成绩庆祝建党100周年。</w:t>
      </w:r>
    </w:p>
    <w:p>
      <w:pPr>
        <w:pStyle w:val="3"/>
        <w:keepNext w:val="0"/>
        <w:keepLines w:val="0"/>
        <w:pageBreakBefore w:val="0"/>
        <w:widowControl w:val="0"/>
        <w:kinsoku/>
        <w:wordWrap/>
        <w:overflowPunct/>
        <w:topLinePunct w:val="0"/>
        <w:autoSpaceDE w:val="0"/>
        <w:autoSpaceDN w:val="0"/>
        <w:bidi w:val="0"/>
        <w:adjustRightInd/>
        <w:snapToGrid/>
        <w:spacing w:before="0" w:line="567" w:lineRule="exact"/>
        <w:ind w:right="0" w:firstLine="640" w:firstLineChars="200"/>
        <w:jc w:val="both"/>
        <w:textAlignment w:val="auto"/>
        <w:rPr>
          <w:rFonts w:hint="default" w:ascii="Times New Roman" w:hAnsi="Times New Roman" w:eastAsia="楷体" w:cs="Times New Roman"/>
          <w:spacing w:val="0"/>
        </w:rPr>
      </w:pPr>
      <w:r>
        <w:rPr>
          <w:rFonts w:hint="default" w:ascii="Times New Roman" w:hAnsi="Times New Roman" w:eastAsia="宋体" w:cs="Times New Roman"/>
          <w:spacing w:val="0"/>
        </w:rPr>
        <w:t>△</w:t>
      </w:r>
      <w:r>
        <w:rPr>
          <w:rFonts w:hint="default" w:ascii="Times New Roman" w:hAnsi="Times New Roman" w:eastAsia="宋体" w:cs="Times New Roman"/>
          <w:spacing w:val="0"/>
          <w:lang w:val="en-US" w:eastAsia="zh-CN"/>
        </w:rPr>
        <w:t xml:space="preserve">  </w:t>
      </w:r>
      <w:r>
        <w:rPr>
          <w:rFonts w:hint="default" w:ascii="Times New Roman" w:hAnsi="Times New Roman" w:cs="Times New Roman"/>
          <w:spacing w:val="0"/>
        </w:rPr>
        <w:t>近日，区社会保险中心被郑州市人力资源和社会保障局授予先进集体荣誉称号。</w:t>
      </w:r>
      <w:r>
        <w:rPr>
          <w:rFonts w:hint="default" w:ascii="Times New Roman" w:hAnsi="Times New Roman" w:eastAsia="楷体" w:cs="Times New Roman"/>
          <w:spacing w:val="0"/>
        </w:rPr>
        <w:t>（区人社局）</w:t>
      </w:r>
    </w:p>
    <w:p>
      <w:pPr>
        <w:pStyle w:val="3"/>
        <w:keepNext w:val="0"/>
        <w:keepLines w:val="0"/>
        <w:pageBreakBefore w:val="0"/>
        <w:widowControl w:val="0"/>
        <w:kinsoku/>
        <w:wordWrap/>
        <w:overflowPunct/>
        <w:topLinePunct w:val="0"/>
        <w:autoSpaceDE w:val="0"/>
        <w:autoSpaceDN w:val="0"/>
        <w:bidi w:val="0"/>
        <w:adjustRightInd/>
        <w:snapToGrid/>
        <w:spacing w:before="0" w:line="567" w:lineRule="exact"/>
        <w:ind w:right="0" w:firstLine="640" w:firstLineChars="200"/>
        <w:jc w:val="both"/>
        <w:textAlignment w:val="auto"/>
        <w:rPr>
          <w:rFonts w:hint="default" w:ascii="Times New Roman" w:hAnsi="Times New Roman" w:eastAsia="楷体" w:cs="Times New Roman"/>
          <w:spacing w:val="0"/>
        </w:rPr>
      </w:pPr>
      <w:r>
        <w:rPr>
          <w:rFonts w:hint="default" w:ascii="Times New Roman" w:hAnsi="Times New Roman" w:eastAsia="宋体" w:cs="Times New Roman"/>
          <w:spacing w:val="0"/>
        </w:rPr>
        <w:t>△</w:t>
      </w:r>
      <w:r>
        <w:rPr>
          <w:rFonts w:hint="default" w:ascii="Times New Roman" w:hAnsi="Times New Roman" w:eastAsia="宋体" w:cs="Times New Roman"/>
          <w:spacing w:val="0"/>
          <w:lang w:val="en-US" w:eastAsia="zh-CN"/>
        </w:rPr>
        <w:t xml:space="preserve">  </w:t>
      </w:r>
      <w:r>
        <w:rPr>
          <w:rFonts w:hint="default" w:ascii="Times New Roman" w:hAnsi="Times New Roman" w:cs="Times New Roman"/>
          <w:spacing w:val="0"/>
        </w:rPr>
        <w:t>近日，区市场监管局被确定为</w:t>
      </w:r>
      <w:r>
        <w:rPr>
          <w:rFonts w:hint="default" w:ascii="Times New Roman" w:hAnsi="Times New Roman" w:eastAsia="Times New Roman" w:cs="Times New Roman"/>
          <w:spacing w:val="0"/>
        </w:rPr>
        <w:t>“</w:t>
      </w:r>
      <w:r>
        <w:rPr>
          <w:rFonts w:hint="default" w:ascii="Times New Roman" w:hAnsi="Times New Roman" w:cs="Times New Roman"/>
          <w:spacing w:val="0"/>
        </w:rPr>
        <w:t>郑州市行政执法责任制示范点</w:t>
      </w:r>
      <w:r>
        <w:rPr>
          <w:rFonts w:hint="default" w:ascii="Times New Roman" w:hAnsi="Times New Roman" w:eastAsia="Times New Roman" w:cs="Times New Roman"/>
          <w:spacing w:val="0"/>
        </w:rPr>
        <w:t>”</w:t>
      </w:r>
      <w:r>
        <w:rPr>
          <w:rFonts w:hint="default" w:ascii="Times New Roman" w:hAnsi="Times New Roman" w:cs="Times New Roman"/>
          <w:spacing w:val="0"/>
        </w:rPr>
        <w:t>。</w:t>
      </w:r>
      <w:r>
        <w:rPr>
          <w:rFonts w:hint="default" w:ascii="Times New Roman" w:hAnsi="Times New Roman" w:eastAsia="楷体" w:cs="Times New Roman"/>
          <w:spacing w:val="0"/>
        </w:rPr>
        <w:t>（区市场监管局）</w:t>
      </w:r>
    </w:p>
    <w:p>
      <w:pPr>
        <w:spacing w:before="70"/>
        <w:ind w:left="106" w:right="0" w:firstLine="0"/>
        <w:jc w:val="left"/>
        <w:rPr>
          <w:rFonts w:hint="eastAsia" w:ascii="楷体_GB2312" w:eastAsia="楷体_GB2312"/>
          <w:sz w:val="28"/>
        </w:rPr>
      </w:pPr>
      <w:r>
        <w:pict>
          <v:line id="_x0000_s1027" o:spid="_x0000_s1027" o:spt="20" style="position:absolute;left:0pt;margin-left:79.3pt;margin-top:23.8pt;height:0pt;width:442.25pt;mso-position-horizontal-relative:page;mso-wrap-distance-bottom:0pt;mso-wrap-distance-top:0pt;z-index:-251653120;mso-width-relative:page;mso-height-relative:page;" stroked="t" coordsize="21600,21600">
            <v:path arrowok="t"/>
            <v:fill focussize="0,0"/>
            <v:stroke weight="0.72pt" color="#000000"/>
            <v:imagedata o:title=""/>
            <o:lock v:ext="edit"/>
            <w10:wrap type="topAndBottom"/>
          </v:line>
        </w:pict>
      </w:r>
      <w:r>
        <w:rPr>
          <w:rFonts w:hint="eastAsia" w:ascii="黑体" w:eastAsia="黑体"/>
          <w:sz w:val="28"/>
        </w:rPr>
        <w:t>本期送：</w:t>
      </w:r>
      <w:r>
        <w:rPr>
          <w:rFonts w:hint="eastAsia" w:ascii="楷体_GB2312" w:eastAsia="楷体_GB2312"/>
          <w:sz w:val="28"/>
        </w:rPr>
        <w:t>区县处级领导</w:t>
      </w:r>
    </w:p>
    <w:p>
      <w:pPr>
        <w:spacing w:before="159" w:after="52"/>
        <w:ind w:left="668" w:right="0" w:firstLine="0"/>
        <w:jc w:val="left"/>
        <w:rPr>
          <w:rFonts w:hint="eastAsia" w:ascii="楷体_GB2312" w:eastAsia="楷体_GB2312"/>
          <w:sz w:val="28"/>
        </w:rPr>
      </w:pPr>
      <w:r>
        <w:rPr>
          <w:rFonts w:hint="eastAsia" w:ascii="黑体" w:eastAsia="黑体"/>
          <w:sz w:val="28"/>
        </w:rPr>
        <w:t>发：</w:t>
      </w:r>
      <w:r>
        <w:rPr>
          <w:rFonts w:hint="eastAsia" w:ascii="楷体_GB2312" w:eastAsia="楷体_GB2312"/>
          <w:sz w:val="28"/>
        </w:rPr>
        <w:t>峡窝镇、各街道办事处、区直各单位负责同志</w:t>
      </w:r>
    </w:p>
    <w:p>
      <w:pPr>
        <w:pStyle w:val="3"/>
        <w:spacing w:line="20" w:lineRule="exact"/>
        <w:ind w:left="99"/>
        <w:rPr>
          <w:rFonts w:ascii="楷体_GB2312"/>
          <w:sz w:val="2"/>
        </w:rPr>
      </w:pPr>
      <w:r>
        <w:rPr>
          <w:rFonts w:ascii="楷体_GB2312"/>
          <w:sz w:val="2"/>
        </w:rPr>
        <w:pict>
          <v:group id="_x0000_s1028" o:spid="_x0000_s1028" o:spt="203" style="height:0.75pt;width:442.25pt;" coordsize="8845,15">
            <o:lock v:ext="edit"/>
            <v:line id="_x0000_s1029" o:spid="_x0000_s1029" o:spt="20" style="position:absolute;left:0;top:7;height:0;width:8845;" stroked="t" coordsize="21600,21600">
              <v:path arrowok="t"/>
              <v:fill focussize="0,0"/>
              <v:stroke weight="0.72pt" color="#000000"/>
              <v:imagedata o:title=""/>
              <o:lock v:ext="edit"/>
            </v:line>
            <w10:wrap type="none"/>
            <w10:anchorlock/>
          </v:group>
        </w:pict>
      </w:r>
    </w:p>
    <w:p>
      <w:pPr>
        <w:pStyle w:val="3"/>
        <w:rPr>
          <w:rFonts w:ascii="楷体_GB2312"/>
          <w:sz w:val="8"/>
        </w:rPr>
      </w:pPr>
    </w:p>
    <w:p>
      <w:pPr>
        <w:tabs>
          <w:tab w:val="left" w:pos="2487"/>
        </w:tabs>
        <w:spacing w:before="62"/>
        <w:ind w:left="106" w:right="0" w:firstLine="0"/>
        <w:jc w:val="left"/>
        <w:rPr>
          <w:rFonts w:hint="eastAsia" w:ascii="楷体_GB2312" w:eastAsia="楷体_GB2312"/>
          <w:sz w:val="28"/>
        </w:rPr>
      </w:pPr>
      <w:r>
        <w:rPr>
          <w:rFonts w:hint="eastAsia" w:ascii="黑体" w:eastAsia="黑体"/>
          <w:sz w:val="28"/>
        </w:rPr>
        <w:t>责</w:t>
      </w:r>
      <w:r>
        <w:rPr>
          <w:rFonts w:hint="eastAsia" w:ascii="黑体" w:eastAsia="黑体"/>
          <w:spacing w:val="-3"/>
          <w:sz w:val="28"/>
        </w:rPr>
        <w:t>任</w:t>
      </w:r>
      <w:r>
        <w:rPr>
          <w:rFonts w:hint="eastAsia" w:ascii="黑体" w:eastAsia="黑体"/>
          <w:sz w:val="28"/>
        </w:rPr>
        <w:t>编辑：</w:t>
      </w:r>
      <w:r>
        <w:rPr>
          <w:rFonts w:hint="eastAsia" w:ascii="楷体_GB2312" w:eastAsia="楷体_GB2312"/>
          <w:sz w:val="28"/>
        </w:rPr>
        <w:t>郝 婕</w:t>
      </w:r>
      <w:r>
        <w:rPr>
          <w:rFonts w:hint="eastAsia" w:ascii="楷体_GB2312" w:eastAsia="楷体_GB2312"/>
          <w:sz w:val="28"/>
        </w:rPr>
        <w:tab/>
      </w:r>
      <w:r>
        <w:rPr>
          <w:rFonts w:hint="eastAsia" w:ascii="楷体_GB2312" w:eastAsia="楷体_GB2312"/>
          <w:sz w:val="28"/>
        </w:rPr>
        <w:t>王</w:t>
      </w:r>
      <w:r>
        <w:rPr>
          <w:rFonts w:hint="eastAsia" w:ascii="楷体_GB2312" w:eastAsia="楷体_GB2312"/>
          <w:spacing w:val="-3"/>
          <w:sz w:val="28"/>
        </w:rPr>
        <w:t>思</w:t>
      </w:r>
      <w:r>
        <w:rPr>
          <w:rFonts w:hint="eastAsia" w:ascii="楷体_GB2312" w:eastAsia="楷体_GB2312"/>
          <w:sz w:val="28"/>
        </w:rPr>
        <w:t>宇</w:t>
      </w:r>
    </w:p>
    <w:sectPr>
      <w:footerReference r:id="rId5" w:type="default"/>
      <w:footerReference r:id="rId6" w:type="even"/>
      <w:pgSz w:w="11910" w:h="16840"/>
      <w:pgMar w:top="2211" w:right="1474" w:bottom="1871" w:left="1587" w:header="0" w:footer="12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78.6pt;margin-top:768.65pt;height:17.6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78.3pt;margin-top:768.65pt;height:17.6pt;width:44.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4421403"/>
    <w:rsid w:val="27005CF8"/>
    <w:rsid w:val="2A6A4DC6"/>
    <w:rsid w:val="33803DF8"/>
    <w:rsid w:val="344925EA"/>
    <w:rsid w:val="3926370D"/>
    <w:rsid w:val="67F619B8"/>
    <w:rsid w:val="FF17CD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431" w:lineRule="exact"/>
      <w:ind w:left="826"/>
      <w:outlineLvl w:val="1"/>
    </w:pPr>
    <w:rPr>
      <w:rFonts w:ascii="黑体" w:hAnsi="黑体" w:eastAsia="黑体" w:cs="黑体"/>
      <w:sz w:val="36"/>
      <w:szCs w:val="36"/>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2021-03-22T14:37:00Z</dcterms:created>
  <dc:creator>小白杨</dc:creator>
  <cp:lastModifiedBy>Y</cp:lastModifiedBy>
  <dcterms:modified xsi:type="dcterms:W3CDTF">2021-09-27T01:34:02Z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2052-11.1.0.10700</vt:lpwstr>
  </property>
  <property fmtid="{D5CDD505-2E9C-101B-9397-08002B2CF9AE}" pid="6" name="ICV">
    <vt:lpwstr>670F1E525CF64B20B6AD08D338FA47DA</vt:lpwstr>
  </property>
</Properties>
</file>